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50BE" w14:textId="77777777" w:rsidR="005C5C65" w:rsidRPr="005C5C65" w:rsidRDefault="005C5C65" w:rsidP="005C5C65">
      <w:pPr>
        <w:widowControl w:val="0"/>
        <w:spacing w:before="240" w:after="240" w:line="240" w:lineRule="auto"/>
        <w:rPr>
          <w:b/>
          <w:bCs/>
          <w:color w:val="323E4F" w:themeColor="text2" w:themeShade="BF"/>
          <w:sz w:val="38"/>
          <w:szCs w:val="38"/>
          <w:lang w:val="fr-CA"/>
        </w:rPr>
      </w:pPr>
      <w:r w:rsidRPr="005C5C65">
        <w:rPr>
          <w:b/>
          <w:bCs/>
          <w:color w:val="323E4F" w:themeColor="text2" w:themeShade="BF"/>
          <w:sz w:val="38"/>
          <w:szCs w:val="38"/>
          <w:lang w:val="fr-CA"/>
        </w:rPr>
        <w:t>Justification créative de l'identité visuelle</w:t>
      </w:r>
    </w:p>
    <w:p w14:paraId="2CAEC3E1" w14:textId="3CEDE5BD" w:rsidR="00562F52" w:rsidRPr="00400862" w:rsidRDefault="00F83545" w:rsidP="00400862">
      <w:pPr>
        <w:widowControl w:val="0"/>
        <w:spacing w:before="240" w:after="240" w:line="240" w:lineRule="auto"/>
        <w:jc w:val="both"/>
        <w:rPr>
          <w:b/>
          <w:bCs/>
          <w:color w:val="000000" w:themeColor="text1"/>
          <w:sz w:val="24"/>
          <w:szCs w:val="24"/>
          <w:lang w:val="fr-CA"/>
        </w:rPr>
      </w:pPr>
      <w:r w:rsidRPr="00400862">
        <w:rPr>
          <w:b/>
          <w:bCs/>
          <w:color w:val="000000" w:themeColor="text1"/>
          <w:sz w:val="24"/>
          <w:szCs w:val="24"/>
          <w:lang w:val="fr-CA"/>
        </w:rPr>
        <w:t>Thème clé</w:t>
      </w:r>
    </w:p>
    <w:p w14:paraId="46A9AD10" w14:textId="77777777" w:rsidR="00400862" w:rsidRPr="00400862" w:rsidRDefault="00400862" w:rsidP="004B32E5">
      <w:pPr>
        <w:widowControl w:val="0"/>
        <w:spacing w:before="240" w:after="240" w:line="240" w:lineRule="auto"/>
        <w:jc w:val="both"/>
        <w:rPr>
          <w:lang w:val="fr-CA"/>
        </w:rPr>
      </w:pPr>
      <w:r w:rsidRPr="00400862">
        <w:rPr>
          <w:lang w:val="fr-CA"/>
        </w:rPr>
        <w:t>Relier la terre et les personnes dans une économie régénératrice</w:t>
      </w:r>
    </w:p>
    <w:p w14:paraId="4B1286D4" w14:textId="4FA42CCB" w:rsidR="004B32E5" w:rsidRPr="004B32E5" w:rsidRDefault="00400862" w:rsidP="004B32E5">
      <w:pPr>
        <w:widowControl w:val="0"/>
        <w:spacing w:before="240" w:after="240" w:line="240" w:lineRule="auto"/>
        <w:jc w:val="both"/>
        <w:rPr>
          <w:b/>
          <w:bCs/>
          <w:color w:val="000000" w:themeColor="text1"/>
          <w:sz w:val="24"/>
          <w:szCs w:val="24"/>
          <w:lang w:val="fr-CA"/>
        </w:rPr>
      </w:pPr>
      <w:r>
        <w:rPr>
          <w:b/>
          <w:bCs/>
          <w:color w:val="000000" w:themeColor="text1"/>
          <w:sz w:val="24"/>
          <w:szCs w:val="24"/>
          <w:lang w:val="fr-CA"/>
        </w:rPr>
        <w:t>Explication du logo</w:t>
      </w:r>
    </w:p>
    <w:p w14:paraId="127F0A88" w14:textId="2DE1BBA7" w:rsidR="00400862" w:rsidRPr="00404FA1" w:rsidRDefault="00400862" w:rsidP="00980521">
      <w:pPr>
        <w:widowControl w:val="0"/>
        <w:spacing w:before="240" w:after="240" w:line="240" w:lineRule="auto"/>
        <w:jc w:val="both"/>
        <w:rPr>
          <w:rFonts w:eastAsia="Calibri"/>
          <w:lang w:val="fr-CA" w:eastAsia="en-US"/>
        </w:rPr>
      </w:pPr>
      <w:r w:rsidRPr="00400862">
        <w:rPr>
          <w:rFonts w:eastAsia="Calibri"/>
          <w:lang w:val="fr-CA" w:eastAsia="en-US"/>
        </w:rPr>
        <w:t xml:space="preserve">Le faucon gerfaut, l'aurore boréale et l'étoile polaire sont des symboles courants du monde naturel pour cette région, d'où leur proéminence dans la moitié supérieure du logo. Au centre du logo, la hache et le marteau symbolisent le travail et, sous ces outils, les mains ouvertes représentent le dur labeur et le soutien de la communauté. Les arbres à gauche et le bâtiment à droite montrent comment les personnes et les outils relient la terre aux résultats communautaires et économiques. Les quatre flèches de quatre couleurs différentes représentent les indicateurs qui composent l'économie circulaire </w:t>
      </w:r>
      <w:r>
        <w:rPr>
          <w:rFonts w:eastAsia="Calibri"/>
          <w:lang w:val="fr-CA" w:eastAsia="en-US"/>
        </w:rPr>
        <w:t xml:space="preserve">du </w:t>
      </w:r>
      <w:r w:rsidRPr="00400862">
        <w:rPr>
          <w:rFonts w:eastAsia="Calibri"/>
          <w:lang w:val="fr-CA" w:eastAsia="en-US"/>
        </w:rPr>
        <w:t xml:space="preserve">Nord ainsi que les processus </w:t>
      </w:r>
      <w:r w:rsidRPr="00404FA1">
        <w:rPr>
          <w:rFonts w:eastAsia="Calibri"/>
          <w:lang w:val="fr-CA" w:eastAsia="en-US"/>
        </w:rPr>
        <w:t>régénérateurs qui peuvent émerger en se concentrant sur la circularité économique.</w:t>
      </w:r>
    </w:p>
    <w:p w14:paraId="7DD8C488" w14:textId="114D60E1" w:rsidR="00980521" w:rsidRPr="00980521" w:rsidRDefault="00404FA1" w:rsidP="00980521">
      <w:pPr>
        <w:widowControl w:val="0"/>
        <w:spacing w:before="240" w:after="240" w:line="240" w:lineRule="auto"/>
        <w:jc w:val="both"/>
        <w:rPr>
          <w:b/>
          <w:bCs/>
          <w:color w:val="000000" w:themeColor="text1"/>
          <w:sz w:val="24"/>
          <w:szCs w:val="24"/>
          <w:lang w:val="fr-CA"/>
        </w:rPr>
      </w:pPr>
      <w:r w:rsidRPr="00404FA1">
        <w:rPr>
          <w:b/>
          <w:bCs/>
          <w:color w:val="000000" w:themeColor="text1"/>
          <w:sz w:val="24"/>
          <w:szCs w:val="24"/>
          <w:lang w:val="fr-CA"/>
        </w:rPr>
        <w:t>Quatre indicateurs</w:t>
      </w:r>
    </w:p>
    <w:p w14:paraId="50EC3461" w14:textId="77777777" w:rsidR="00404FA1" w:rsidRPr="00404FA1" w:rsidRDefault="00404FA1" w:rsidP="00404FA1">
      <w:pPr>
        <w:widowControl w:val="0"/>
        <w:spacing w:before="240" w:after="240" w:line="240" w:lineRule="auto"/>
        <w:jc w:val="both"/>
        <w:rPr>
          <w:rFonts w:eastAsia="Calibri"/>
          <w:lang w:val="fr-CA" w:eastAsia="en-US"/>
        </w:rPr>
      </w:pPr>
      <w:r w:rsidRPr="00404FA1">
        <w:rPr>
          <w:rFonts w:eastAsia="Calibri"/>
          <w:lang w:val="fr-CA" w:eastAsia="en-US"/>
        </w:rPr>
        <w:t>Ensemble, les quatre indicateurs reflètent la mesure dans laquelle les TNO augmentent la circularité dans l'économie locale.</w:t>
      </w:r>
    </w:p>
    <w:p w14:paraId="10A24B6D" w14:textId="75C7295A"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Leadership autochtone (représenté par la flèche orange)</w:t>
      </w:r>
    </w:p>
    <w:p w14:paraId="3D345470" w14:textId="4C756F04"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Zéro déchet (flèche verte)</w:t>
      </w:r>
    </w:p>
    <w:p w14:paraId="1B981D3D" w14:textId="41798772"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Participation de la communauté (flèche jaune)</w:t>
      </w:r>
    </w:p>
    <w:p w14:paraId="648EC548" w14:textId="4E92321D" w:rsidR="00962414" w:rsidRPr="00404FA1" w:rsidRDefault="00404FA1" w:rsidP="00404FA1">
      <w:pPr>
        <w:pStyle w:val="Paragraphedeliste"/>
        <w:widowControl w:val="0"/>
        <w:numPr>
          <w:ilvl w:val="0"/>
          <w:numId w:val="8"/>
        </w:numPr>
        <w:spacing w:before="240" w:after="240" w:line="240" w:lineRule="auto"/>
        <w:jc w:val="both"/>
        <w:rPr>
          <w:color w:val="000000" w:themeColor="text1"/>
          <w:lang w:val="fr-CA"/>
        </w:rPr>
      </w:pPr>
      <w:r w:rsidRPr="00404FA1">
        <w:rPr>
          <w:rFonts w:eastAsia="Calibri"/>
          <w:lang w:val="fr-CA" w:eastAsia="en-US"/>
        </w:rPr>
        <w:t>Partenariats locaux (flèche bleue)</w:t>
      </w:r>
    </w:p>
    <w:sectPr w:rsidR="00962414" w:rsidRPr="00404FA1" w:rsidSect="005C5C65">
      <w:headerReference w:type="default" r:id="rId11"/>
      <w:footerReference w:type="default" r:id="rId12"/>
      <w:pgSz w:w="12240" w:h="15840"/>
      <w:pgMar w:top="2694" w:right="2034" w:bottom="1440" w:left="2448"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A081" w14:textId="77777777" w:rsidR="00A029D2" w:rsidRDefault="00A029D2" w:rsidP="00C41919">
      <w:pPr>
        <w:spacing w:line="240" w:lineRule="auto"/>
      </w:pPr>
      <w:r>
        <w:separator/>
      </w:r>
    </w:p>
  </w:endnote>
  <w:endnote w:type="continuationSeparator" w:id="0">
    <w:p w14:paraId="69B1CAF6" w14:textId="77777777" w:rsidR="00A029D2" w:rsidRDefault="00A029D2" w:rsidP="00C4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39E" w14:textId="5593BC37" w:rsidR="001167F2" w:rsidRPr="00BB300C" w:rsidRDefault="001167F2" w:rsidP="001167F2">
    <w:pPr>
      <w:pStyle w:val="Pieddepage"/>
      <w:spacing w:line="480" w:lineRule="auto"/>
      <w:rPr>
        <w:rFonts w:ascii="Avenir Next LT Pro" w:hAnsi="Avenir Next LT Pro"/>
      </w:rPr>
    </w:pPr>
    <w:r w:rsidRPr="00BB300C">
      <w:rPr>
        <w:rFonts w:ascii="Avenir Next LT Pro" w:hAnsi="Avenir Next LT Pro"/>
        <w:noProof/>
      </w:rPr>
      <w:drawing>
        <wp:anchor distT="0" distB="0" distL="114300" distR="114300" simplePos="0" relativeHeight="251659264" behindDoc="1" locked="0" layoutInCell="1" allowOverlap="1" wp14:anchorId="3BBBBFB0" wp14:editId="3ECF329F">
          <wp:simplePos x="0" y="0"/>
          <wp:positionH relativeFrom="page">
            <wp:posOffset>3810</wp:posOffset>
          </wp:positionH>
          <wp:positionV relativeFrom="page">
            <wp:posOffset>7736205</wp:posOffset>
          </wp:positionV>
          <wp:extent cx="7759065" cy="2661285"/>
          <wp:effectExtent l="0" t="0" r="0" b="0"/>
          <wp:wrapNone/>
          <wp:docPr id="6"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9065" cy="2661285"/>
                  </a:xfrm>
                  <a:prstGeom prst="rect">
                    <a:avLst/>
                  </a:prstGeom>
                </pic:spPr>
              </pic:pic>
            </a:graphicData>
          </a:graphic>
          <wp14:sizeRelH relativeFrom="margin">
            <wp14:pctWidth>0</wp14:pctWidth>
          </wp14:sizeRelH>
          <wp14:sizeRelV relativeFrom="margin">
            <wp14:pctHeight>0</wp14:pctHeight>
          </wp14:sizeRelV>
        </wp:anchor>
      </w:drawing>
    </w:r>
    <w:r w:rsidR="00BB300C" w:rsidRPr="00BB300C">
      <w:rPr>
        <w:rFonts w:ascii="Avenir Next LT Pro" w:hAnsi="Avenir Next LT Pro"/>
      </w:rPr>
      <w:t>867-873-5962</w:t>
    </w:r>
  </w:p>
  <w:p w14:paraId="271BDE26" w14:textId="2EB94948" w:rsidR="001167F2" w:rsidRPr="00BB300C" w:rsidRDefault="00BB300C" w:rsidP="001167F2">
    <w:pPr>
      <w:pStyle w:val="Pieddepage"/>
      <w:spacing w:line="480" w:lineRule="auto"/>
      <w:rPr>
        <w:rFonts w:ascii="Avenir Next LT Pro" w:hAnsi="Avenir Next LT Pro"/>
      </w:rPr>
    </w:pPr>
    <w:r w:rsidRPr="00BB300C">
      <w:rPr>
        <w:rFonts w:ascii="Avenir Next LT Pro" w:hAnsi="Avenir Next LT Pro"/>
      </w:rPr>
      <w:t>cdetno.com</w:t>
    </w:r>
    <w:r>
      <w:rPr>
        <w:rFonts w:ascii="Avenir Next LT Pro" w:hAnsi="Avenir Next LT Pro"/>
      </w:rPr>
      <w:t xml:space="preserve"> </w:t>
    </w:r>
    <w:r w:rsidRPr="00BB300C">
      <w:rPr>
        <w:rFonts w:ascii="Avenir Next LT Pro" w:hAnsi="Avenir Next LT Pro"/>
        <w:color w:val="F26746"/>
      </w:rPr>
      <w:t>|</w:t>
    </w:r>
    <w:r>
      <w:rPr>
        <w:rFonts w:ascii="Avenir Next LT Pro" w:hAnsi="Avenir Next LT Pro"/>
      </w:rPr>
      <w:t xml:space="preserve"> @cdetno</w:t>
    </w:r>
  </w:p>
  <w:p w14:paraId="1AEC0D73" w14:textId="5DABB63A" w:rsidR="001167F2" w:rsidRPr="00BB300C" w:rsidRDefault="00C01A34" w:rsidP="001167F2">
    <w:pPr>
      <w:pStyle w:val="Pieddepage"/>
      <w:spacing w:line="480" w:lineRule="auto"/>
      <w:rPr>
        <w:rFonts w:ascii="Avenir Next LT Pro" w:hAnsi="Avenir Next LT Pro"/>
      </w:rPr>
    </w:pPr>
    <w:hyperlink r:id="rId2" w:history="1">
      <w:r w:rsidR="006A2319" w:rsidRPr="00E30F07">
        <w:rPr>
          <w:rStyle w:val="Lienhypertexte"/>
          <w:rFonts w:ascii="Avenir Next LT Pro" w:hAnsi="Avenir Next LT Pro"/>
        </w:rPr>
        <w:t>environnement@cdetno.com</w:t>
      </w:r>
    </w:hyperlink>
    <w:r w:rsidR="006A2319">
      <w:rPr>
        <w:rFonts w:ascii="Avenir Next LT Pro" w:hAnsi="Avenir Next LT P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6FE4" w14:textId="77777777" w:rsidR="00A029D2" w:rsidRDefault="00A029D2" w:rsidP="00C41919">
      <w:pPr>
        <w:spacing w:line="240" w:lineRule="auto"/>
      </w:pPr>
      <w:r>
        <w:separator/>
      </w:r>
    </w:p>
  </w:footnote>
  <w:footnote w:type="continuationSeparator" w:id="0">
    <w:p w14:paraId="53AA500B" w14:textId="77777777" w:rsidR="00A029D2" w:rsidRDefault="00A029D2" w:rsidP="00C41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AAF" w14:textId="1EA788CD" w:rsidR="00C41919" w:rsidRDefault="00E0256D">
    <w:pPr>
      <w:pStyle w:val="En-tte"/>
    </w:pPr>
    <w:r>
      <w:rPr>
        <w:noProof/>
      </w:rPr>
      <w:drawing>
        <wp:anchor distT="0" distB="0" distL="114300" distR="114300" simplePos="0" relativeHeight="251660288" behindDoc="1" locked="0" layoutInCell="1" allowOverlap="1" wp14:anchorId="52D36AEC" wp14:editId="5F75D2F0">
          <wp:simplePos x="0" y="0"/>
          <wp:positionH relativeFrom="page">
            <wp:posOffset>3175</wp:posOffset>
          </wp:positionH>
          <wp:positionV relativeFrom="paragraph">
            <wp:posOffset>-443230</wp:posOffset>
          </wp:positionV>
          <wp:extent cx="7761605" cy="3773002"/>
          <wp:effectExtent l="0" t="0" r="0" b="0"/>
          <wp:wrapNone/>
          <wp:docPr id="5"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1605" cy="3773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572C"/>
    <w:multiLevelType w:val="hybridMultilevel"/>
    <w:tmpl w:val="E6B2F9F8"/>
    <w:lvl w:ilvl="0" w:tplc="4D922B02">
      <w:start w:val="1"/>
      <w:numFmt w:val="decimal"/>
      <w:lvlText w:val="%1."/>
      <w:lvlJc w:val="left"/>
      <w:pPr>
        <w:ind w:left="820" w:hanging="360"/>
        <w:jc w:val="left"/>
      </w:pPr>
      <w:rPr>
        <w:rFonts w:ascii="Calibri" w:eastAsia="Calibri" w:hAnsi="Calibri" w:cs="Calibri" w:hint="default"/>
        <w:w w:val="99"/>
        <w:sz w:val="22"/>
        <w:szCs w:val="22"/>
        <w:lang w:val="en-US" w:eastAsia="en-US" w:bidi="ar-SA"/>
      </w:rPr>
    </w:lvl>
    <w:lvl w:ilvl="1" w:tplc="3E70999A">
      <w:numFmt w:val="bullet"/>
      <w:lvlText w:val="•"/>
      <w:lvlJc w:val="left"/>
      <w:pPr>
        <w:ind w:left="1694" w:hanging="360"/>
      </w:pPr>
      <w:rPr>
        <w:rFonts w:hint="default"/>
        <w:lang w:val="en-US" w:eastAsia="en-US" w:bidi="ar-SA"/>
      </w:rPr>
    </w:lvl>
    <w:lvl w:ilvl="2" w:tplc="392C98DC">
      <w:numFmt w:val="bullet"/>
      <w:lvlText w:val="•"/>
      <w:lvlJc w:val="left"/>
      <w:pPr>
        <w:ind w:left="2568" w:hanging="360"/>
      </w:pPr>
      <w:rPr>
        <w:rFonts w:hint="default"/>
        <w:lang w:val="en-US" w:eastAsia="en-US" w:bidi="ar-SA"/>
      </w:rPr>
    </w:lvl>
    <w:lvl w:ilvl="3" w:tplc="D2A6C5B0">
      <w:numFmt w:val="bullet"/>
      <w:lvlText w:val="•"/>
      <w:lvlJc w:val="left"/>
      <w:pPr>
        <w:ind w:left="3442" w:hanging="360"/>
      </w:pPr>
      <w:rPr>
        <w:rFonts w:hint="default"/>
        <w:lang w:val="en-US" w:eastAsia="en-US" w:bidi="ar-SA"/>
      </w:rPr>
    </w:lvl>
    <w:lvl w:ilvl="4" w:tplc="84AC39B6">
      <w:numFmt w:val="bullet"/>
      <w:lvlText w:val="•"/>
      <w:lvlJc w:val="left"/>
      <w:pPr>
        <w:ind w:left="4316" w:hanging="360"/>
      </w:pPr>
      <w:rPr>
        <w:rFonts w:hint="default"/>
        <w:lang w:val="en-US" w:eastAsia="en-US" w:bidi="ar-SA"/>
      </w:rPr>
    </w:lvl>
    <w:lvl w:ilvl="5" w:tplc="6DBE8FDC">
      <w:numFmt w:val="bullet"/>
      <w:lvlText w:val="•"/>
      <w:lvlJc w:val="left"/>
      <w:pPr>
        <w:ind w:left="5190" w:hanging="360"/>
      </w:pPr>
      <w:rPr>
        <w:rFonts w:hint="default"/>
        <w:lang w:val="en-US" w:eastAsia="en-US" w:bidi="ar-SA"/>
      </w:rPr>
    </w:lvl>
    <w:lvl w:ilvl="6" w:tplc="87B237BC">
      <w:numFmt w:val="bullet"/>
      <w:lvlText w:val="•"/>
      <w:lvlJc w:val="left"/>
      <w:pPr>
        <w:ind w:left="6064" w:hanging="360"/>
      </w:pPr>
      <w:rPr>
        <w:rFonts w:hint="default"/>
        <w:lang w:val="en-US" w:eastAsia="en-US" w:bidi="ar-SA"/>
      </w:rPr>
    </w:lvl>
    <w:lvl w:ilvl="7" w:tplc="73E8051C">
      <w:numFmt w:val="bullet"/>
      <w:lvlText w:val="•"/>
      <w:lvlJc w:val="left"/>
      <w:pPr>
        <w:ind w:left="6938" w:hanging="360"/>
      </w:pPr>
      <w:rPr>
        <w:rFonts w:hint="default"/>
        <w:lang w:val="en-US" w:eastAsia="en-US" w:bidi="ar-SA"/>
      </w:rPr>
    </w:lvl>
    <w:lvl w:ilvl="8" w:tplc="68F87F60">
      <w:numFmt w:val="bullet"/>
      <w:lvlText w:val="•"/>
      <w:lvlJc w:val="left"/>
      <w:pPr>
        <w:ind w:left="7812" w:hanging="360"/>
      </w:pPr>
      <w:rPr>
        <w:rFonts w:hint="default"/>
        <w:lang w:val="en-US" w:eastAsia="en-US" w:bidi="ar-SA"/>
      </w:rPr>
    </w:lvl>
  </w:abstractNum>
  <w:abstractNum w:abstractNumId="1" w15:restartNumberingAfterBreak="0">
    <w:nsid w:val="2F840A83"/>
    <w:multiLevelType w:val="multilevel"/>
    <w:tmpl w:val="FE3859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4503BBE"/>
    <w:multiLevelType w:val="multilevel"/>
    <w:tmpl w:val="6D3050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08935D8"/>
    <w:multiLevelType w:val="hybridMultilevel"/>
    <w:tmpl w:val="AE28DD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41569B"/>
    <w:multiLevelType w:val="multilevel"/>
    <w:tmpl w:val="01602E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96A4457"/>
    <w:multiLevelType w:val="multilevel"/>
    <w:tmpl w:val="FA367B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4897C13"/>
    <w:multiLevelType w:val="hybridMultilevel"/>
    <w:tmpl w:val="22A21BAA"/>
    <w:lvl w:ilvl="0" w:tplc="512EE3C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DB13B3A"/>
    <w:multiLevelType w:val="hybridMultilevel"/>
    <w:tmpl w:val="4C0018BC"/>
    <w:lvl w:ilvl="0" w:tplc="3ACCFC1C">
      <w:start w:val="4"/>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D"/>
    <w:rsid w:val="00044433"/>
    <w:rsid w:val="000524DD"/>
    <w:rsid w:val="0010308E"/>
    <w:rsid w:val="001167F2"/>
    <w:rsid w:val="00116ECE"/>
    <w:rsid w:val="0012464E"/>
    <w:rsid w:val="00176D4B"/>
    <w:rsid w:val="001D1B5B"/>
    <w:rsid w:val="00206C09"/>
    <w:rsid w:val="00214E83"/>
    <w:rsid w:val="00340168"/>
    <w:rsid w:val="003431F2"/>
    <w:rsid w:val="00352943"/>
    <w:rsid w:val="00400862"/>
    <w:rsid w:val="00404FA1"/>
    <w:rsid w:val="004530F6"/>
    <w:rsid w:val="004930BC"/>
    <w:rsid w:val="004B32E5"/>
    <w:rsid w:val="00513A3F"/>
    <w:rsid w:val="00562F52"/>
    <w:rsid w:val="00577BEE"/>
    <w:rsid w:val="005C5C65"/>
    <w:rsid w:val="006027A9"/>
    <w:rsid w:val="00615DF2"/>
    <w:rsid w:val="00696EC0"/>
    <w:rsid w:val="006A2319"/>
    <w:rsid w:val="006F3A06"/>
    <w:rsid w:val="007025E9"/>
    <w:rsid w:val="0080146F"/>
    <w:rsid w:val="00816FD9"/>
    <w:rsid w:val="00820F30"/>
    <w:rsid w:val="008245B4"/>
    <w:rsid w:val="008A034F"/>
    <w:rsid w:val="008A4102"/>
    <w:rsid w:val="008A67EF"/>
    <w:rsid w:val="008E091C"/>
    <w:rsid w:val="00900B41"/>
    <w:rsid w:val="00937243"/>
    <w:rsid w:val="00962414"/>
    <w:rsid w:val="00970D06"/>
    <w:rsid w:val="00980521"/>
    <w:rsid w:val="0099387E"/>
    <w:rsid w:val="009A1ABA"/>
    <w:rsid w:val="009F42A7"/>
    <w:rsid w:val="00A029D2"/>
    <w:rsid w:val="00A1751B"/>
    <w:rsid w:val="00B00605"/>
    <w:rsid w:val="00B45B04"/>
    <w:rsid w:val="00B61691"/>
    <w:rsid w:val="00B623CB"/>
    <w:rsid w:val="00BB186F"/>
    <w:rsid w:val="00BB300C"/>
    <w:rsid w:val="00C41919"/>
    <w:rsid w:val="00C419F4"/>
    <w:rsid w:val="00C67A66"/>
    <w:rsid w:val="00C7548D"/>
    <w:rsid w:val="00CE1111"/>
    <w:rsid w:val="00DE272A"/>
    <w:rsid w:val="00E0256D"/>
    <w:rsid w:val="00E2338D"/>
    <w:rsid w:val="00E42504"/>
    <w:rsid w:val="00E4593D"/>
    <w:rsid w:val="00E50E5F"/>
    <w:rsid w:val="00E93CE7"/>
    <w:rsid w:val="00F11FF9"/>
    <w:rsid w:val="00F11FFA"/>
    <w:rsid w:val="00F248F0"/>
    <w:rsid w:val="00F50094"/>
    <w:rsid w:val="00F66248"/>
    <w:rsid w:val="00F83545"/>
    <w:rsid w:val="00F9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24A17"/>
  <w15:chartTrackingRefBased/>
  <w15:docId w15:val="{DB4C3BEE-2ECD-49E5-AF16-9489078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E7"/>
    <w:pPr>
      <w:spacing w:after="0" w:line="276" w:lineRule="auto"/>
    </w:pPr>
    <w:rPr>
      <w:rFonts w:ascii="Arial" w:eastAsia="Arial" w:hAnsi="Arial" w:cs="Arial"/>
      <w:lang w:val="en-CA" w:eastAsia="en-CA"/>
    </w:rPr>
  </w:style>
  <w:style w:type="paragraph" w:styleId="Titre1">
    <w:name w:val="heading 1"/>
    <w:basedOn w:val="Normal"/>
    <w:link w:val="Titre1Car"/>
    <w:uiPriority w:val="9"/>
    <w:qFormat/>
    <w:rsid w:val="006F3A06"/>
    <w:pPr>
      <w:widowControl w:val="0"/>
      <w:autoSpaceDE w:val="0"/>
      <w:autoSpaceDN w:val="0"/>
      <w:spacing w:line="240" w:lineRule="auto"/>
      <w:ind w:left="100"/>
      <w:outlineLvl w:val="0"/>
    </w:pPr>
    <w:rPr>
      <w:b/>
      <w:bCs/>
      <w:sz w:val="24"/>
      <w:szCs w:val="24"/>
      <w:lang w:val="en-US" w:eastAsia="en-US"/>
    </w:rPr>
  </w:style>
  <w:style w:type="paragraph" w:styleId="Titre2">
    <w:name w:val="heading 2"/>
    <w:basedOn w:val="Normal"/>
    <w:next w:val="Normal"/>
    <w:link w:val="Titre2Car"/>
    <w:uiPriority w:val="9"/>
    <w:semiHidden/>
    <w:unhideWhenUsed/>
    <w:qFormat/>
    <w:rsid w:val="00562F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919"/>
    <w:pPr>
      <w:tabs>
        <w:tab w:val="center" w:pos="4680"/>
        <w:tab w:val="right" w:pos="9360"/>
      </w:tabs>
      <w:spacing w:line="240" w:lineRule="auto"/>
    </w:pPr>
  </w:style>
  <w:style w:type="character" w:customStyle="1" w:styleId="En-tteCar">
    <w:name w:val="En-tête Car"/>
    <w:basedOn w:val="Policepardfaut"/>
    <w:link w:val="En-tte"/>
    <w:uiPriority w:val="99"/>
    <w:rsid w:val="00C41919"/>
  </w:style>
  <w:style w:type="paragraph" w:styleId="Pieddepage">
    <w:name w:val="footer"/>
    <w:basedOn w:val="Normal"/>
    <w:link w:val="PieddepageCar"/>
    <w:uiPriority w:val="99"/>
    <w:unhideWhenUsed/>
    <w:rsid w:val="00C41919"/>
    <w:pPr>
      <w:tabs>
        <w:tab w:val="center" w:pos="4680"/>
        <w:tab w:val="right" w:pos="9360"/>
      </w:tabs>
      <w:spacing w:line="240" w:lineRule="auto"/>
    </w:pPr>
  </w:style>
  <w:style w:type="character" w:customStyle="1" w:styleId="PieddepageCar">
    <w:name w:val="Pied de page Car"/>
    <w:basedOn w:val="Policepardfaut"/>
    <w:link w:val="Pieddepage"/>
    <w:uiPriority w:val="99"/>
    <w:rsid w:val="00C41919"/>
  </w:style>
  <w:style w:type="paragraph" w:styleId="Paragraphedeliste">
    <w:name w:val="List Paragraph"/>
    <w:basedOn w:val="Normal"/>
    <w:uiPriority w:val="34"/>
    <w:qFormat/>
    <w:rsid w:val="00176D4B"/>
    <w:pPr>
      <w:ind w:left="720"/>
      <w:contextualSpacing/>
    </w:pPr>
  </w:style>
  <w:style w:type="character" w:styleId="Lienhypertexte">
    <w:name w:val="Hyperlink"/>
    <w:basedOn w:val="Policepardfaut"/>
    <w:uiPriority w:val="99"/>
    <w:unhideWhenUsed/>
    <w:rsid w:val="006A2319"/>
    <w:rPr>
      <w:color w:val="0563C1" w:themeColor="hyperlink"/>
      <w:u w:val="single"/>
    </w:rPr>
  </w:style>
  <w:style w:type="character" w:styleId="Mentionnonrsolue">
    <w:name w:val="Unresolved Mention"/>
    <w:basedOn w:val="Policepardfaut"/>
    <w:uiPriority w:val="99"/>
    <w:semiHidden/>
    <w:unhideWhenUsed/>
    <w:rsid w:val="006A2319"/>
    <w:rPr>
      <w:color w:val="605E5C"/>
      <w:shd w:val="clear" w:color="auto" w:fill="E1DFDD"/>
    </w:rPr>
  </w:style>
  <w:style w:type="paragraph" w:styleId="Titre">
    <w:name w:val="Title"/>
    <w:basedOn w:val="Normal"/>
    <w:link w:val="TitreCar"/>
    <w:uiPriority w:val="10"/>
    <w:qFormat/>
    <w:rsid w:val="008245B4"/>
    <w:pPr>
      <w:widowControl w:val="0"/>
      <w:autoSpaceDE w:val="0"/>
      <w:autoSpaceDN w:val="0"/>
      <w:spacing w:before="245" w:line="240" w:lineRule="auto"/>
      <w:ind w:left="100"/>
    </w:pPr>
    <w:rPr>
      <w:b/>
      <w:bCs/>
      <w:sz w:val="36"/>
      <w:szCs w:val="36"/>
      <w:lang w:val="en-US" w:eastAsia="en-US"/>
    </w:rPr>
  </w:style>
  <w:style w:type="character" w:customStyle="1" w:styleId="TitreCar">
    <w:name w:val="Titre Car"/>
    <w:basedOn w:val="Policepardfaut"/>
    <w:link w:val="Titre"/>
    <w:uiPriority w:val="10"/>
    <w:rsid w:val="008245B4"/>
    <w:rPr>
      <w:rFonts w:ascii="Arial" w:eastAsia="Arial" w:hAnsi="Arial" w:cs="Arial"/>
      <w:b/>
      <w:bCs/>
      <w:sz w:val="36"/>
      <w:szCs w:val="36"/>
    </w:rPr>
  </w:style>
  <w:style w:type="character" w:customStyle="1" w:styleId="Titre1Car">
    <w:name w:val="Titre 1 Car"/>
    <w:basedOn w:val="Policepardfaut"/>
    <w:link w:val="Titre1"/>
    <w:uiPriority w:val="9"/>
    <w:rsid w:val="006F3A06"/>
    <w:rPr>
      <w:rFonts w:ascii="Arial" w:eastAsia="Arial" w:hAnsi="Arial" w:cs="Arial"/>
      <w:b/>
      <w:bCs/>
      <w:sz w:val="24"/>
      <w:szCs w:val="24"/>
    </w:rPr>
  </w:style>
  <w:style w:type="paragraph" w:styleId="Corpsdetexte">
    <w:name w:val="Body Text"/>
    <w:basedOn w:val="Normal"/>
    <w:link w:val="CorpsdetexteCar"/>
    <w:uiPriority w:val="1"/>
    <w:qFormat/>
    <w:rsid w:val="006F3A06"/>
    <w:pPr>
      <w:widowControl w:val="0"/>
      <w:autoSpaceDE w:val="0"/>
      <w:autoSpaceDN w:val="0"/>
      <w:spacing w:line="240" w:lineRule="auto"/>
    </w:pPr>
    <w:rPr>
      <w:rFonts w:ascii="Arial MT" w:eastAsia="Arial MT" w:hAnsi="Arial MT" w:cs="Arial MT"/>
      <w:sz w:val="24"/>
      <w:szCs w:val="24"/>
      <w:u w:val="single" w:color="000000"/>
      <w:lang w:val="en-US" w:eastAsia="en-US"/>
    </w:rPr>
  </w:style>
  <w:style w:type="character" w:customStyle="1" w:styleId="CorpsdetexteCar">
    <w:name w:val="Corps de texte Car"/>
    <w:basedOn w:val="Policepardfaut"/>
    <w:link w:val="Corpsdetexte"/>
    <w:uiPriority w:val="1"/>
    <w:rsid w:val="006F3A06"/>
    <w:rPr>
      <w:rFonts w:ascii="Arial MT" w:eastAsia="Arial MT" w:hAnsi="Arial MT" w:cs="Arial MT"/>
      <w:sz w:val="24"/>
      <w:szCs w:val="24"/>
      <w:u w:val="single" w:color="000000"/>
    </w:rPr>
  </w:style>
  <w:style w:type="character" w:customStyle="1" w:styleId="Titre2Car">
    <w:name w:val="Titre 2 Car"/>
    <w:basedOn w:val="Policepardfaut"/>
    <w:link w:val="Titre2"/>
    <w:uiPriority w:val="9"/>
    <w:semiHidden/>
    <w:rsid w:val="00562F52"/>
    <w:rPr>
      <w:rFonts w:asciiTheme="majorHAnsi" w:eastAsiaTheme="majorEastAsia" w:hAnsiTheme="majorHAnsi" w:cstheme="majorBidi"/>
      <w:color w:val="2F5496"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829">
      <w:bodyDiv w:val="1"/>
      <w:marLeft w:val="0"/>
      <w:marRight w:val="0"/>
      <w:marTop w:val="0"/>
      <w:marBottom w:val="0"/>
      <w:divBdr>
        <w:top w:val="none" w:sz="0" w:space="0" w:color="auto"/>
        <w:left w:val="none" w:sz="0" w:space="0" w:color="auto"/>
        <w:bottom w:val="none" w:sz="0" w:space="0" w:color="auto"/>
        <w:right w:val="none" w:sz="0" w:space="0" w:color="auto"/>
      </w:divBdr>
    </w:div>
    <w:div w:id="525801085">
      <w:bodyDiv w:val="1"/>
      <w:marLeft w:val="0"/>
      <w:marRight w:val="0"/>
      <w:marTop w:val="0"/>
      <w:marBottom w:val="0"/>
      <w:divBdr>
        <w:top w:val="none" w:sz="0" w:space="0" w:color="auto"/>
        <w:left w:val="none" w:sz="0" w:space="0" w:color="auto"/>
        <w:bottom w:val="none" w:sz="0" w:space="0" w:color="auto"/>
        <w:right w:val="none" w:sz="0" w:space="0" w:color="auto"/>
      </w:divBdr>
    </w:div>
    <w:div w:id="804396534">
      <w:bodyDiv w:val="1"/>
      <w:marLeft w:val="0"/>
      <w:marRight w:val="0"/>
      <w:marTop w:val="0"/>
      <w:marBottom w:val="0"/>
      <w:divBdr>
        <w:top w:val="none" w:sz="0" w:space="0" w:color="auto"/>
        <w:left w:val="none" w:sz="0" w:space="0" w:color="auto"/>
        <w:bottom w:val="none" w:sz="0" w:space="0" w:color="auto"/>
        <w:right w:val="none" w:sz="0" w:space="0" w:color="auto"/>
      </w:divBdr>
    </w:div>
    <w:div w:id="1340236406">
      <w:bodyDiv w:val="1"/>
      <w:marLeft w:val="0"/>
      <w:marRight w:val="0"/>
      <w:marTop w:val="0"/>
      <w:marBottom w:val="0"/>
      <w:divBdr>
        <w:top w:val="none" w:sz="0" w:space="0" w:color="auto"/>
        <w:left w:val="none" w:sz="0" w:space="0" w:color="auto"/>
        <w:bottom w:val="none" w:sz="0" w:space="0" w:color="auto"/>
        <w:right w:val="none" w:sz="0" w:space="0" w:color="auto"/>
      </w:divBdr>
    </w:div>
    <w:div w:id="1551723055">
      <w:bodyDiv w:val="1"/>
      <w:marLeft w:val="0"/>
      <w:marRight w:val="0"/>
      <w:marTop w:val="0"/>
      <w:marBottom w:val="0"/>
      <w:divBdr>
        <w:top w:val="none" w:sz="0" w:space="0" w:color="auto"/>
        <w:left w:val="none" w:sz="0" w:space="0" w:color="auto"/>
        <w:bottom w:val="none" w:sz="0" w:space="0" w:color="auto"/>
        <w:right w:val="none" w:sz="0" w:space="0" w:color="auto"/>
      </w:divBdr>
    </w:div>
    <w:div w:id="21099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vironnement@cdetn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7EAA495D6494DB873C96AF4B2C86F" ma:contentTypeVersion="13" ma:contentTypeDescription="Crée un document." ma:contentTypeScope="" ma:versionID="7fe34efbfcf03aaf8096f461cdb135fd">
  <xsd:schema xmlns:xsd="http://www.w3.org/2001/XMLSchema" xmlns:xs="http://www.w3.org/2001/XMLSchema" xmlns:p="http://schemas.microsoft.com/office/2006/metadata/properties" xmlns:ns2="8f3fa4f3-893e-4d2f-8603-bfbcf2aaa003" xmlns:ns3="d74a9827-264f-4d32-bcda-e46a1ac4cdd2" targetNamespace="http://schemas.microsoft.com/office/2006/metadata/properties" ma:root="true" ma:fieldsID="edd6527af426e237ecd27ea85e8e9cf7" ns2:_="" ns3:_="">
    <xsd:import namespace="8f3fa4f3-893e-4d2f-8603-bfbcf2aaa003"/>
    <xsd:import namespace="d74a9827-264f-4d32-bcda-e46a1ac4cd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fa4f3-893e-4d2f-8603-bfbcf2aaa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a9827-264f-4d32-bcda-e46a1ac4cdd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EC85-4A09-4B11-97F7-025286700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425C7-158E-4BBC-B34C-F66F71EBEE6F}">
  <ds:schemaRefs>
    <ds:schemaRef ds:uri="http://schemas.microsoft.com/sharepoint/v3/contenttype/forms"/>
  </ds:schemaRefs>
</ds:datastoreItem>
</file>

<file path=customXml/itemProps3.xml><?xml version="1.0" encoding="utf-8"?>
<ds:datastoreItem xmlns:ds="http://schemas.openxmlformats.org/officeDocument/2006/customXml" ds:itemID="{082D0634-09B6-4B47-8585-38341F44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fa4f3-893e-4d2f-8603-bfbcf2aaa003"/>
    <ds:schemaRef ds:uri="d74a9827-264f-4d32-bcda-e46a1ac4c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F7435-DA08-44B5-95C7-49962206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Simmers</dc:creator>
  <cp:keywords/>
  <dc:description/>
  <cp:lastModifiedBy>Érika Cairo</cp:lastModifiedBy>
  <cp:revision>2</cp:revision>
  <dcterms:created xsi:type="dcterms:W3CDTF">2022-03-15T19:23:00Z</dcterms:created>
  <dcterms:modified xsi:type="dcterms:W3CDTF">2022-03-15T19:23:00Z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0x0101003C77EAA495D6494DB873C96AF4B2C86F</vt:lpwstr>
  </property>
</Properties>
</file>